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1A" w:rsidRDefault="00A53F18" w:rsidP="0079411A">
      <w:pPr>
        <w:jc w:val="center"/>
        <w:rPr>
          <w:b/>
          <w:color w:val="538135" w:themeColor="accent6" w:themeShade="BF"/>
          <w:sz w:val="28"/>
        </w:rPr>
      </w:pPr>
      <w:r>
        <w:rPr>
          <w:b/>
          <w:color w:val="538135" w:themeColor="accent6" w:themeShade="BF"/>
          <w:sz w:val="28"/>
        </w:rPr>
        <w:t xml:space="preserve">Module de formation </w:t>
      </w:r>
      <w:r w:rsidR="0021371A">
        <w:rPr>
          <w:b/>
          <w:color w:val="538135" w:themeColor="accent6" w:themeShade="BF"/>
          <w:sz w:val="28"/>
        </w:rPr>
        <w:t>Transition Ecole Travail</w:t>
      </w:r>
    </w:p>
    <w:p w:rsidR="002954F6" w:rsidRDefault="00CE4AE3" w:rsidP="0079411A">
      <w:pPr>
        <w:jc w:val="center"/>
        <w:rPr>
          <w:b/>
          <w:color w:val="538135" w:themeColor="accent6" w:themeShade="BF"/>
          <w:sz w:val="28"/>
        </w:rPr>
      </w:pPr>
      <w:r>
        <w:rPr>
          <w:b/>
          <w:noProof/>
          <w:color w:val="538135" w:themeColor="accent6" w:themeShade="BF"/>
          <w:sz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3909060</wp:posOffset>
            </wp:positionH>
            <wp:positionV relativeFrom="paragraph">
              <wp:posOffset>351155</wp:posOffset>
            </wp:positionV>
            <wp:extent cx="2245360" cy="1440815"/>
            <wp:effectExtent l="19050" t="0" r="2540" b="0"/>
            <wp:wrapTight wrapText="bothSides">
              <wp:wrapPolygon edited="0">
                <wp:start x="-183" y="0"/>
                <wp:lineTo x="-183" y="21419"/>
                <wp:lineTo x="21624" y="21419"/>
                <wp:lineTo x="21624" y="0"/>
                <wp:lineTo x="-183" y="0"/>
              </wp:wrapPolygon>
            </wp:wrapTight>
            <wp:docPr id="1" name="Image 0" descr="capote ro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ote roof.jpg"/>
                    <pic:cNvPicPr/>
                  </pic:nvPicPr>
                  <pic:blipFill>
                    <a:blip r:embed="rId6" cstate="print"/>
                    <a:srcRect l="8880" t="20856"/>
                    <a:stretch>
                      <a:fillRect/>
                    </a:stretch>
                  </pic:blipFill>
                  <pic:spPr>
                    <a:xfrm>
                      <a:off x="0" y="0"/>
                      <a:ext cx="224536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538135" w:themeColor="accent6" w:themeShade="BF"/>
          <w:sz w:val="2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352425</wp:posOffset>
            </wp:positionV>
            <wp:extent cx="1914525" cy="1438275"/>
            <wp:effectExtent l="19050" t="0" r="9525" b="0"/>
            <wp:wrapTight wrapText="bothSides">
              <wp:wrapPolygon edited="0">
                <wp:start x="-215" y="0"/>
                <wp:lineTo x="-215" y="21457"/>
                <wp:lineTo x="21707" y="21457"/>
                <wp:lineTo x="21707" y="0"/>
                <wp:lineTo x="-215" y="0"/>
              </wp:wrapPolygon>
            </wp:wrapTight>
            <wp:docPr id="3" name="Image 2" descr="IMG_20200106_165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106_16503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54F6">
        <w:rPr>
          <w:b/>
          <w:color w:val="538135" w:themeColor="accent6" w:themeShade="BF"/>
          <w:sz w:val="28"/>
        </w:rPr>
        <w:t>Voilerie et Sellerie Nautique</w:t>
      </w:r>
    </w:p>
    <w:p w:rsidR="00A53F18" w:rsidRPr="0079411A" w:rsidRDefault="00CE4AE3" w:rsidP="0079411A">
      <w:pPr>
        <w:jc w:val="center"/>
        <w:rPr>
          <w:b/>
          <w:color w:val="538135" w:themeColor="accent6" w:themeShade="BF"/>
          <w:sz w:val="28"/>
        </w:rPr>
      </w:pPr>
      <w:r>
        <w:rPr>
          <w:b/>
          <w:noProof/>
          <w:color w:val="538135" w:themeColor="accent6" w:themeShade="BF"/>
          <w:sz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16510</wp:posOffset>
            </wp:positionV>
            <wp:extent cx="1878330" cy="1409700"/>
            <wp:effectExtent l="19050" t="0" r="7620" b="0"/>
            <wp:wrapTight wrapText="bothSides">
              <wp:wrapPolygon edited="0">
                <wp:start x="-219" y="0"/>
                <wp:lineTo x="-219" y="21308"/>
                <wp:lineTo x="21688" y="21308"/>
                <wp:lineTo x="21688" y="0"/>
                <wp:lineTo x="-219" y="0"/>
              </wp:wrapPolygon>
            </wp:wrapTight>
            <wp:docPr id="2" name="Image 1" descr="FB_IMG_1579890217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7989021739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411A" w:rsidRPr="00A53F18" w:rsidRDefault="00A53F18" w:rsidP="00A53F18">
      <w:pPr>
        <w:shd w:val="clear" w:color="auto" w:fill="A8D08D" w:themeFill="accent6" w:themeFillTint="99"/>
        <w:rPr>
          <w:b/>
        </w:rPr>
      </w:pPr>
      <w:r w:rsidRPr="00A53F18">
        <w:rPr>
          <w:b/>
        </w:rPr>
        <w:t>Cahier des charges à respecter</w:t>
      </w:r>
    </w:p>
    <w:p w:rsidR="00A53F18" w:rsidRPr="00A53F18" w:rsidRDefault="00A53F18">
      <w:r>
        <w:rPr>
          <w:b/>
        </w:rPr>
        <w:t>Date de début de formation </w:t>
      </w:r>
      <w:r>
        <w:t>: rentrée 2020</w:t>
      </w:r>
    </w:p>
    <w:p w:rsidR="00A53F18" w:rsidRDefault="00A53F18">
      <w:r w:rsidRPr="00A53F18">
        <w:rPr>
          <w:b/>
        </w:rPr>
        <w:t>Durée</w:t>
      </w:r>
      <w:r>
        <w:t> : 12 semaines dont 4 en entreprise, 220h de cours dont 60 de coordination et visite de stage</w:t>
      </w:r>
    </w:p>
    <w:p w:rsidR="00A53F18" w:rsidRDefault="00A53F18">
      <w:r w:rsidRPr="00A53F18">
        <w:rPr>
          <w:b/>
        </w:rPr>
        <w:t>Contenu</w:t>
      </w:r>
      <w:r>
        <w:t> : développement de compétences connexes au diplôme préparé sur l’année scolaire précédente, approfondissement des compétences métiers (idem année scolaire précédente), accompagnement à l’emploi</w:t>
      </w:r>
    </w:p>
    <w:p w:rsidR="00A53F18" w:rsidRDefault="00A53F18">
      <w:r w:rsidRPr="00A53F18">
        <w:rPr>
          <w:b/>
        </w:rPr>
        <w:t>Public</w:t>
      </w:r>
      <w:r w:rsidR="0084371D">
        <w:t> : élèves diplômés de</w:t>
      </w:r>
      <w:r>
        <w:t xml:space="preserve"> Bac pro, </w:t>
      </w:r>
      <w:r w:rsidR="0084371D">
        <w:t>éventuellement de CAP</w:t>
      </w:r>
      <w:r>
        <w:t xml:space="preserve">, </w:t>
      </w:r>
      <w:r w:rsidR="008C0514">
        <w:t xml:space="preserve">par groupe de 12 à 20 </w:t>
      </w:r>
    </w:p>
    <w:p w:rsidR="00A53F18" w:rsidRDefault="00A53F18">
      <w:r w:rsidRPr="00A53F18">
        <w:rPr>
          <w:b/>
        </w:rPr>
        <w:t>Statut de la formation</w:t>
      </w:r>
      <w:r>
        <w:t> : FCIL</w:t>
      </w:r>
      <w:r>
        <w:tab/>
      </w:r>
      <w:r>
        <w:tab/>
      </w:r>
    </w:p>
    <w:p w:rsidR="0079411A" w:rsidRPr="0079411A" w:rsidRDefault="0079411A" w:rsidP="0079411A">
      <w:pPr>
        <w:shd w:val="clear" w:color="auto" w:fill="A8D08D" w:themeFill="accent6" w:themeFillTint="99"/>
        <w:rPr>
          <w:b/>
        </w:rPr>
      </w:pPr>
      <w:r w:rsidRPr="0079411A">
        <w:rPr>
          <w:b/>
        </w:rPr>
        <w:t>Résumé (2 à 3 lignes)</w:t>
      </w:r>
    </w:p>
    <w:p w:rsidR="0079411A" w:rsidRPr="00162119" w:rsidRDefault="002954F6">
      <w:r w:rsidRPr="00162119">
        <w:t>Suite à l’étude auprès des voileries régionales réalisée en Juin 2020 par le campus, il apparait que les entreprises du secteur rencontrent de grosses difficultés à recruter des personnes qui maîtrisent les techniques spécifiques de la voilerie et de la sellerie nautique.</w:t>
      </w:r>
    </w:p>
    <w:p w:rsidR="0079411A" w:rsidRPr="0079411A" w:rsidRDefault="00A26C49" w:rsidP="0079411A">
      <w:pPr>
        <w:shd w:val="clear" w:color="auto" w:fill="A8D08D" w:themeFill="accent6" w:themeFillTint="99"/>
        <w:rPr>
          <w:b/>
        </w:rPr>
      </w:pPr>
      <w:r>
        <w:rPr>
          <w:b/>
        </w:rPr>
        <w:t>C</w:t>
      </w:r>
      <w:r w:rsidR="0079411A" w:rsidRPr="0079411A">
        <w:rPr>
          <w:b/>
        </w:rPr>
        <w:t>ontexte</w:t>
      </w:r>
    </w:p>
    <w:p w:rsidR="007659D1" w:rsidRDefault="00162119">
      <w:r w:rsidRPr="00B35CF2">
        <w:t>La voilerie s’appui sur des compétences spécifiques que ce soit pour l’assemblage ou la maintenance et les petites réparations.</w:t>
      </w:r>
      <w:r w:rsidR="00B35CF2" w:rsidRPr="00B35CF2">
        <w:t xml:space="preserve"> </w:t>
      </w:r>
      <w:r w:rsidR="00B35CF2">
        <w:t xml:space="preserve">72% de ces </w:t>
      </w:r>
      <w:r w:rsidR="002954F6" w:rsidRPr="00B35CF2">
        <w:t>entreprises de voilerie</w:t>
      </w:r>
      <w:r w:rsidRPr="00B35CF2">
        <w:t xml:space="preserve"> </w:t>
      </w:r>
      <w:r w:rsidR="00F56DE6" w:rsidRPr="00B35CF2">
        <w:t xml:space="preserve">proposent aussi de la sellerie nautique (tauds, capotes, biminis, </w:t>
      </w:r>
      <w:proofErr w:type="spellStart"/>
      <w:r w:rsidR="00F56DE6" w:rsidRPr="00B35CF2">
        <w:t>lazy</w:t>
      </w:r>
      <w:proofErr w:type="spellEnd"/>
      <w:r w:rsidR="00F56DE6" w:rsidRPr="00B35CF2">
        <w:t xml:space="preserve"> bag, etc.)</w:t>
      </w:r>
      <w:r w:rsidRPr="00B35CF2">
        <w:t xml:space="preserve"> pou</w:t>
      </w:r>
      <w:r w:rsidR="00F56DE6">
        <w:t>r lisser l’activité sur l’année et les deux activités sont souvent indissociables</w:t>
      </w:r>
      <w:r w:rsidRPr="00B35CF2">
        <w:t xml:space="preserve">. </w:t>
      </w:r>
    </w:p>
    <w:p w:rsidR="007659D1" w:rsidRDefault="007659D1">
      <w:r>
        <w:t>C</w:t>
      </w:r>
      <w:r w:rsidR="00162119" w:rsidRPr="00B35CF2">
        <w:t xml:space="preserve">ette formation </w:t>
      </w:r>
      <w:r w:rsidRPr="00B35CF2">
        <w:t>de transition école travail</w:t>
      </w:r>
      <w:r>
        <w:t xml:space="preserve"> s’adresse prioritairement à des bacheliers professionnels Métiers du cuir option Sellerie Générale ou Maroquinerie ou Métiers de la mode.</w:t>
      </w:r>
    </w:p>
    <w:p w:rsidR="007659D1" w:rsidRDefault="007659D1">
      <w:r>
        <w:t>L’objectif de la formation</w:t>
      </w:r>
      <w:r w:rsidR="00162119" w:rsidRPr="00B35CF2">
        <w:t xml:space="preserve"> est donc double : acquérir des compétences connexes à la sellerie générale, la maroquinerie ou la mode et accompagner vers l’emploi à travers des compétences recherchées et rares.</w:t>
      </w:r>
      <w:r>
        <w:t xml:space="preserve"> </w:t>
      </w:r>
    </w:p>
    <w:p w:rsidR="002954F6" w:rsidRPr="00B35CF2" w:rsidRDefault="007659D1">
      <w:r>
        <w:t>On peut aussi envisager de proposer la formation à des titulaires du CAP Sellerie Générale.</w:t>
      </w:r>
    </w:p>
    <w:p w:rsidR="0079411A" w:rsidRPr="0079411A" w:rsidRDefault="0079411A" w:rsidP="0079411A">
      <w:pPr>
        <w:shd w:val="clear" w:color="auto" w:fill="A8D08D" w:themeFill="accent6" w:themeFillTint="99"/>
        <w:rPr>
          <w:b/>
        </w:rPr>
      </w:pPr>
      <w:r w:rsidRPr="0079411A">
        <w:rPr>
          <w:b/>
        </w:rPr>
        <w:t>Réponse</w:t>
      </w:r>
    </w:p>
    <w:p w:rsidR="001658E8" w:rsidRPr="00B35CF2" w:rsidRDefault="00B35CF2" w:rsidP="001658E8">
      <w:r w:rsidRPr="00B35CF2">
        <w:t xml:space="preserve">Lors de l’étude précitée, les 26 entreprises rencontrées ont presque toutes fait par de leurs difficultés à recruter un personnel qualifié dans un secteur ou le travail ne manque pas. Il s’agit généralement de TPE pour qui la formation en interne a de lourdes répercussions sur la santé économique. Elles </w:t>
      </w:r>
      <w:r w:rsidRPr="00B35CF2">
        <w:lastRenderedPageBreak/>
        <w:t xml:space="preserve">ont besoin d’une aide externe pour trouver des personnels qualifiés </w:t>
      </w:r>
      <w:r w:rsidR="00F56DE6">
        <w:t>sur la double activité de voilerie et</w:t>
      </w:r>
      <w:r w:rsidRPr="00B35CF2">
        <w:t xml:space="preserve"> sellerie nautique.</w:t>
      </w:r>
    </w:p>
    <w:p w:rsidR="0079411A" w:rsidRPr="005B3631" w:rsidRDefault="00B35CF2" w:rsidP="005B3631">
      <w:r w:rsidRPr="005B3631">
        <w:t>Le campus du</w:t>
      </w:r>
      <w:r w:rsidR="00B759DE">
        <w:t xml:space="preserve"> nautisme est en contact direct</w:t>
      </w:r>
      <w:r w:rsidRPr="005B3631">
        <w:t xml:space="preserve"> </w:t>
      </w:r>
      <w:r w:rsidR="005B3631" w:rsidRPr="005B3631">
        <w:t xml:space="preserve">et a listé </w:t>
      </w:r>
      <w:r w:rsidRPr="005B3631">
        <w:t>les entreprises qui ont formulées ce besoin de compétences connexes</w:t>
      </w:r>
      <w:r w:rsidR="005B3631" w:rsidRPr="005B3631">
        <w:t>. Le plateau technique du lycée Rosa Luxemburg de CANET permet de mettre en place ce type de formation au sein de ses ateliers de sellerie générale.</w:t>
      </w:r>
      <w:r w:rsidRPr="005B3631">
        <w:t xml:space="preserve"> </w:t>
      </w:r>
    </w:p>
    <w:p w:rsidR="008C0514" w:rsidRPr="005B3631" w:rsidRDefault="005B3631">
      <w:r w:rsidRPr="00105267">
        <w:rPr>
          <w:b/>
        </w:rPr>
        <w:t xml:space="preserve">L’équipe pédagogique de la section </w:t>
      </w:r>
      <w:r w:rsidR="00105267" w:rsidRPr="00105267">
        <w:rPr>
          <w:b/>
        </w:rPr>
        <w:t>Sellerie du lycée Rosa Luxemburg</w:t>
      </w:r>
      <w:r w:rsidR="00105267">
        <w:t xml:space="preserve"> </w:t>
      </w:r>
      <w:r w:rsidRPr="005B3631">
        <w:t>propose le contenu suivant.</w:t>
      </w:r>
    </w:p>
    <w:p w:rsidR="0079411A" w:rsidRPr="0079411A" w:rsidRDefault="00A26C49" w:rsidP="0079411A">
      <w:pPr>
        <w:shd w:val="clear" w:color="auto" w:fill="A8D08D" w:themeFill="accent6" w:themeFillTint="99"/>
        <w:rPr>
          <w:b/>
        </w:rPr>
      </w:pPr>
      <w:r>
        <w:rPr>
          <w:b/>
        </w:rPr>
        <w:t>Modalités/contenu</w:t>
      </w:r>
    </w:p>
    <w:p w:rsidR="0000609E" w:rsidRPr="007659D1" w:rsidRDefault="0000609E">
      <w:r w:rsidRPr="007659D1">
        <w:t>Les modalités de formation proposées sont les suivantes : 4 semaines au lycée, 2 semaines en entreprise, 4 semaines au lycée puis 2 semaines en entreprise. Soit 8 semaines de 20h chacune au lycée Rosa Luxemburg et 4 semaines en entreprise.</w:t>
      </w:r>
      <w:r w:rsidR="007659D1" w:rsidRPr="007659D1">
        <w:t xml:space="preserve"> Les besoins en consommables sont de 100€ par personne formée.</w:t>
      </w:r>
    </w:p>
    <w:p w:rsidR="00417AA1" w:rsidRPr="0084371D" w:rsidRDefault="00417AA1">
      <w:r w:rsidRPr="0084371D">
        <w:t>Les huit semaines de formation en centre sont bâties autour de deux axes : la sellerie nautique et la voilerie.</w:t>
      </w:r>
    </w:p>
    <w:p w:rsidR="00417AA1" w:rsidRPr="00DF2BCE" w:rsidRDefault="00DF2BCE">
      <w:pPr>
        <w:rPr>
          <w:b/>
          <w:vertAlign w:val="superscript"/>
        </w:rPr>
      </w:pPr>
      <w:r w:rsidRPr="00C81D37">
        <w:rPr>
          <w:rFonts w:cstheme="minorHAnsi"/>
          <w:b/>
          <w:bCs/>
          <w:i/>
          <w:iCs/>
        </w:rPr>
        <w:t>1</w:t>
      </w:r>
      <w:r w:rsidRPr="00C81D37">
        <w:rPr>
          <w:rFonts w:cstheme="minorHAnsi"/>
          <w:b/>
          <w:bCs/>
          <w:i/>
          <w:iCs/>
          <w:vertAlign w:val="superscript"/>
        </w:rPr>
        <w:t>ère</w:t>
      </w:r>
      <w:r w:rsidRPr="00C81D37">
        <w:rPr>
          <w:rFonts w:cstheme="minorHAnsi"/>
          <w:b/>
          <w:bCs/>
          <w:i/>
          <w:iCs/>
        </w:rPr>
        <w:t xml:space="preserve"> Axe </w:t>
      </w:r>
      <w:r w:rsidR="00417AA1" w:rsidRPr="00FB1A68">
        <w:rPr>
          <w:b/>
        </w:rPr>
        <w:t>: La Sellerie Nautique (5 semaines</w:t>
      </w:r>
      <w:r>
        <w:rPr>
          <w:b/>
        </w:rPr>
        <w:t>)</w:t>
      </w:r>
    </w:p>
    <w:p w:rsidR="00586A8A" w:rsidRPr="0084371D" w:rsidRDefault="00DF4FF9">
      <w:r>
        <w:t>Les matériaux spécifiques,</w:t>
      </w:r>
      <w:r w:rsidR="00586A8A" w:rsidRPr="0084371D">
        <w:t xml:space="preserve"> les techniques </w:t>
      </w:r>
      <w:r>
        <w:t xml:space="preserve">et l’accastillage </w:t>
      </w:r>
      <w:r w:rsidR="00586A8A" w:rsidRPr="0084371D">
        <w:t xml:space="preserve">associées/La prise de gabarit/ la </w:t>
      </w:r>
      <w:r w:rsidR="009278C7">
        <w:t xml:space="preserve">conception, la </w:t>
      </w:r>
      <w:r w:rsidR="00586A8A" w:rsidRPr="0084371D">
        <w:t xml:space="preserve">fabrication </w:t>
      </w:r>
      <w:r w:rsidR="0063672F">
        <w:t xml:space="preserve">et la maintenance </w:t>
      </w:r>
      <w:r w:rsidR="00586A8A" w:rsidRPr="0084371D">
        <w:t xml:space="preserve">des tauds, biminis, capotes, cagnards et </w:t>
      </w:r>
      <w:proofErr w:type="spellStart"/>
      <w:r w:rsidR="00586A8A" w:rsidRPr="0084371D">
        <w:t>lasy</w:t>
      </w:r>
      <w:proofErr w:type="spellEnd"/>
      <w:r>
        <w:t xml:space="preserve"> bag.</w:t>
      </w:r>
    </w:p>
    <w:p w:rsidR="00586A8A" w:rsidRPr="00FB1A68" w:rsidRDefault="00DF2BCE" w:rsidP="00586A8A">
      <w:pPr>
        <w:rPr>
          <w:b/>
        </w:rPr>
      </w:pPr>
      <w:r w:rsidRPr="00C81D37">
        <w:rPr>
          <w:rFonts w:cstheme="minorHAnsi"/>
          <w:b/>
          <w:bCs/>
          <w:i/>
          <w:iCs/>
        </w:rPr>
        <w:t>2</w:t>
      </w:r>
      <w:r w:rsidRPr="00C81D37">
        <w:rPr>
          <w:rFonts w:cstheme="minorHAnsi"/>
          <w:b/>
          <w:bCs/>
          <w:i/>
          <w:iCs/>
          <w:vertAlign w:val="superscript"/>
        </w:rPr>
        <w:t>ème</w:t>
      </w:r>
      <w:r w:rsidRPr="00C81D37">
        <w:rPr>
          <w:rFonts w:cstheme="minorHAnsi"/>
          <w:b/>
          <w:bCs/>
          <w:i/>
          <w:iCs/>
        </w:rPr>
        <w:t xml:space="preserve"> Axe</w:t>
      </w:r>
      <w:proofErr w:type="gramStart"/>
      <w:r w:rsidRPr="00C81D37">
        <w:rPr>
          <w:rFonts w:cstheme="minorHAnsi"/>
          <w:b/>
          <w:bCs/>
          <w:i/>
          <w:iCs/>
        </w:rPr>
        <w:t> </w:t>
      </w:r>
      <w:r w:rsidR="00586A8A" w:rsidRPr="00FB1A68">
        <w:rPr>
          <w:b/>
        </w:rPr>
        <w:t> :</w:t>
      </w:r>
      <w:proofErr w:type="gramEnd"/>
      <w:r w:rsidR="00586A8A" w:rsidRPr="00FB1A68">
        <w:rPr>
          <w:b/>
        </w:rPr>
        <w:t xml:space="preserve"> La Voilerie (3 semaines)</w:t>
      </w:r>
    </w:p>
    <w:p w:rsidR="00586A8A" w:rsidRPr="0084371D" w:rsidRDefault="00586A8A">
      <w:r w:rsidRPr="0084371D">
        <w:t xml:space="preserve">Les matériaux spécifiques et la culture nautique associées (vocabulaire et technique)/Maintenance et petites réparations sur les voiles (bande UV, </w:t>
      </w:r>
      <w:r w:rsidR="0063672F">
        <w:t>bordages</w:t>
      </w:r>
      <w:r w:rsidRPr="0084371D">
        <w:t>, renforts</w:t>
      </w:r>
      <w:r w:rsidR="0063672F">
        <w:t>, pose d’accastillage</w:t>
      </w:r>
      <w:r w:rsidRPr="0084371D">
        <w:t xml:space="preserve">)/L’assemblage des laizes et des renforts en accord avec </w:t>
      </w:r>
      <w:r w:rsidR="0063672F">
        <w:t>la gamme de montage</w:t>
      </w:r>
      <w:r w:rsidRPr="0084371D">
        <w:t>/ Le piquage spécifique « </w:t>
      </w:r>
      <w:proofErr w:type="spellStart"/>
      <w:r w:rsidRPr="0084371D">
        <w:t>zig-zag</w:t>
      </w:r>
      <w:proofErr w:type="spellEnd"/>
      <w:r w:rsidRPr="0084371D">
        <w:t xml:space="preserve"> » devant être mis en pratique </w:t>
      </w:r>
      <w:r w:rsidR="0063672F">
        <w:t xml:space="preserve">avec les voileries partenaires </w:t>
      </w:r>
      <w:r w:rsidRPr="0084371D">
        <w:t>à l’occasion des périodes en entreprise.</w:t>
      </w:r>
    </w:p>
    <w:p w:rsidR="0079411A" w:rsidRPr="0079411A" w:rsidRDefault="0079411A" w:rsidP="0079411A">
      <w:pPr>
        <w:shd w:val="clear" w:color="auto" w:fill="A8D08D" w:themeFill="accent6" w:themeFillTint="99"/>
        <w:rPr>
          <w:b/>
        </w:rPr>
      </w:pPr>
      <w:r w:rsidRPr="0079411A">
        <w:rPr>
          <w:b/>
        </w:rPr>
        <w:t>Caractère innovant</w:t>
      </w:r>
    </w:p>
    <w:p w:rsidR="0084371D" w:rsidRDefault="0084371D">
      <w:r w:rsidRPr="0084371D">
        <w:t xml:space="preserve">Cette formation de transition est innovante car elle répond à un besoin de compétences </w:t>
      </w:r>
      <w:r>
        <w:t>exprimé</w:t>
      </w:r>
      <w:r w:rsidRPr="0084371D">
        <w:t xml:space="preserve"> par les entreprises du secteur mais qui reste non satisfait à ce jour. </w:t>
      </w:r>
    </w:p>
    <w:p w:rsidR="0084371D" w:rsidRDefault="0084371D">
      <w:r w:rsidRPr="0084371D">
        <w:t xml:space="preserve">La formation porte sur des connaissances connexes aux diplômes existants et permet d’accompagner de jeunes diplômés vers l’emploi en leur fournissant un complément de formation </w:t>
      </w:r>
      <w:r>
        <w:t>inédit</w:t>
      </w:r>
      <w:r w:rsidRPr="0084371D">
        <w:t xml:space="preserve">. </w:t>
      </w:r>
    </w:p>
    <w:p w:rsidR="0084371D" w:rsidRDefault="0084371D">
      <w:r w:rsidRPr="0084371D">
        <w:t>Le découpage en deux périodes en entreprises ayant pour objectif d’aider l’entreprise à mesurer la montée en compétence des jeunes formés. Cela pour favoriser l’insertion professionnelle bien entendu.</w:t>
      </w:r>
    </w:p>
    <w:p w:rsidR="00CB2778" w:rsidRPr="0084371D" w:rsidRDefault="00CB2778"/>
    <w:sectPr w:rsidR="00CB2778" w:rsidRPr="0084371D" w:rsidSect="00482940">
      <w:headerReference w:type="default" r:id="rId9"/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153" w:rsidRDefault="006B5153" w:rsidP="00482940">
      <w:pPr>
        <w:spacing w:after="0" w:line="240" w:lineRule="auto"/>
      </w:pPr>
      <w:r>
        <w:separator/>
      </w:r>
    </w:p>
  </w:endnote>
  <w:endnote w:type="continuationSeparator" w:id="0">
    <w:p w:rsidR="006B5153" w:rsidRDefault="006B5153" w:rsidP="004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153" w:rsidRDefault="006B5153" w:rsidP="00482940">
      <w:pPr>
        <w:spacing w:after="0" w:line="240" w:lineRule="auto"/>
      </w:pPr>
      <w:r>
        <w:separator/>
      </w:r>
    </w:p>
  </w:footnote>
  <w:footnote w:type="continuationSeparator" w:id="0">
    <w:p w:rsidR="006B5153" w:rsidRDefault="006B5153" w:rsidP="0048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940" w:rsidRDefault="00482940">
    <w:pPr>
      <w:pStyle w:val="En-tte"/>
    </w:pPr>
    <w:r w:rsidRPr="00482940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1138555</wp:posOffset>
          </wp:positionH>
          <wp:positionV relativeFrom="paragraph">
            <wp:posOffset>-373380</wp:posOffset>
          </wp:positionV>
          <wp:extent cx="3552825" cy="571500"/>
          <wp:effectExtent l="19050" t="0" r="9525" b="0"/>
          <wp:wrapTight wrapText="bothSides">
            <wp:wrapPolygon edited="0">
              <wp:start x="-116" y="0"/>
              <wp:lineTo x="-116" y="20880"/>
              <wp:lineTo x="21658" y="20880"/>
              <wp:lineTo x="21658" y="0"/>
              <wp:lineTo x="-116" y="0"/>
            </wp:wrapPolygon>
          </wp:wrapTight>
          <wp:docPr id="4" name="Image 2" descr="LOGO campus-nautisme allong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mpus-nautisme allong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28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11A"/>
    <w:rsid w:val="0000609E"/>
    <w:rsid w:val="00105267"/>
    <w:rsid w:val="00162119"/>
    <w:rsid w:val="001658E8"/>
    <w:rsid w:val="00171694"/>
    <w:rsid w:val="0021371A"/>
    <w:rsid w:val="0025096A"/>
    <w:rsid w:val="002954F6"/>
    <w:rsid w:val="003408C7"/>
    <w:rsid w:val="00417AA1"/>
    <w:rsid w:val="00454693"/>
    <w:rsid w:val="00482940"/>
    <w:rsid w:val="004A7345"/>
    <w:rsid w:val="00586A8A"/>
    <w:rsid w:val="005B3631"/>
    <w:rsid w:val="006007C4"/>
    <w:rsid w:val="00622B76"/>
    <w:rsid w:val="00635BFD"/>
    <w:rsid w:val="0063672F"/>
    <w:rsid w:val="006B5153"/>
    <w:rsid w:val="006D766E"/>
    <w:rsid w:val="007659D1"/>
    <w:rsid w:val="0079411A"/>
    <w:rsid w:val="008043A6"/>
    <w:rsid w:val="0084371D"/>
    <w:rsid w:val="008C0514"/>
    <w:rsid w:val="009278C7"/>
    <w:rsid w:val="00961EE3"/>
    <w:rsid w:val="009F5DE6"/>
    <w:rsid w:val="00A26C49"/>
    <w:rsid w:val="00A53F18"/>
    <w:rsid w:val="00B00C09"/>
    <w:rsid w:val="00B35CF2"/>
    <w:rsid w:val="00B759DE"/>
    <w:rsid w:val="00CB2778"/>
    <w:rsid w:val="00CE4AE3"/>
    <w:rsid w:val="00D40DCB"/>
    <w:rsid w:val="00D90B78"/>
    <w:rsid w:val="00DF2BCE"/>
    <w:rsid w:val="00DF4FF9"/>
    <w:rsid w:val="00EB5899"/>
    <w:rsid w:val="00F56BF5"/>
    <w:rsid w:val="00F56DE6"/>
    <w:rsid w:val="00F755CD"/>
    <w:rsid w:val="00FB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3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7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82940"/>
  </w:style>
  <w:style w:type="paragraph" w:styleId="Pieddepage">
    <w:name w:val="footer"/>
    <w:basedOn w:val="Normal"/>
    <w:link w:val="PieddepageCar"/>
    <w:uiPriority w:val="99"/>
    <w:semiHidden/>
    <w:unhideWhenUsed/>
    <w:rsid w:val="004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82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Toulouse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MADIOT</dc:creator>
  <cp:lastModifiedBy>campus</cp:lastModifiedBy>
  <cp:revision>2</cp:revision>
  <cp:lastPrinted>2020-09-02T08:53:00Z</cp:lastPrinted>
  <dcterms:created xsi:type="dcterms:W3CDTF">2020-10-12T12:50:00Z</dcterms:created>
  <dcterms:modified xsi:type="dcterms:W3CDTF">2020-10-12T12:50:00Z</dcterms:modified>
</cp:coreProperties>
</file>